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CC57B" w14:textId="77777777" w:rsidR="00B6657C" w:rsidRPr="004C152D" w:rsidRDefault="00B6657C" w:rsidP="00B6657C">
      <w:pPr>
        <w:shd w:val="clear" w:color="auto" w:fill="FFFFFF"/>
        <w:spacing w:line="330" w:lineRule="atLeast"/>
        <w:jc w:val="center"/>
        <w:rPr>
          <w:rFonts w:ascii="Cambria" w:eastAsia="Times New Roman" w:hAnsi="Cambria" w:cs="Times New Roman"/>
          <w:b/>
          <w:color w:val="222222"/>
          <w:lang w:val="en-US" w:eastAsia="id-ID"/>
        </w:rPr>
      </w:pPr>
      <w:r w:rsidRPr="004C152D">
        <w:rPr>
          <w:rFonts w:ascii="Cambria" w:eastAsia="Times New Roman" w:hAnsi="Cambria" w:cs="Times New Roman"/>
          <w:b/>
          <w:color w:val="222222"/>
          <w:lang w:val="en-US" w:eastAsia="id-ID"/>
        </w:rPr>
        <w:t>GUIDELINE FOR ABSTRACT</w:t>
      </w:r>
    </w:p>
    <w:p w14:paraId="0E40C55F" w14:textId="77777777" w:rsidR="00B6657C" w:rsidRPr="004C152D" w:rsidRDefault="00B6657C" w:rsidP="00B6657C">
      <w:pPr>
        <w:shd w:val="clear" w:color="auto" w:fill="FFFFFF"/>
        <w:spacing w:line="330" w:lineRule="atLeast"/>
        <w:jc w:val="both"/>
        <w:rPr>
          <w:rFonts w:ascii="Cambria" w:eastAsia="Times New Roman" w:hAnsi="Cambria" w:cs="Times New Roman"/>
          <w:color w:val="222222"/>
          <w:lang w:eastAsia="id-ID"/>
        </w:rPr>
      </w:pPr>
    </w:p>
    <w:p w14:paraId="65E07E23" w14:textId="77777777" w:rsidR="00B6657C" w:rsidRPr="004C152D" w:rsidRDefault="00B6657C" w:rsidP="00B6657C">
      <w:pPr>
        <w:shd w:val="clear" w:color="auto" w:fill="FFFFFF"/>
        <w:spacing w:line="330" w:lineRule="atLeast"/>
        <w:jc w:val="both"/>
        <w:rPr>
          <w:rFonts w:ascii="Cambria" w:eastAsia="Times New Roman" w:hAnsi="Cambria" w:cs="Times New Roman"/>
          <w:color w:val="222222"/>
          <w:lang w:eastAsia="id-ID"/>
        </w:rPr>
      </w:pPr>
      <w:r w:rsidRPr="004C152D">
        <w:rPr>
          <w:rFonts w:ascii="Cambria" w:eastAsia="Times New Roman" w:hAnsi="Cambria" w:cs="Times New Roman"/>
          <w:color w:val="222222"/>
          <w:lang w:eastAsia="id-ID"/>
        </w:rPr>
        <w:t>All abstracts must be prepared according to the following instructions:</w:t>
      </w:r>
    </w:p>
    <w:p w14:paraId="7054007E"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eastAsia="id-ID"/>
        </w:rPr>
      </w:pPr>
      <w:r w:rsidRPr="00E7714D">
        <w:rPr>
          <w:rFonts w:ascii="Cambria" w:eastAsia="Times New Roman" w:hAnsi="Cambria" w:cs="Times New Roman"/>
          <w:color w:val="222222"/>
          <w:lang w:eastAsia="id-ID"/>
        </w:rPr>
        <w:t>The abstract must be written in English.</w:t>
      </w:r>
    </w:p>
    <w:p w14:paraId="61A3E4AC"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eastAsia="id-ID"/>
        </w:rPr>
      </w:pPr>
      <w:r w:rsidRPr="00E7714D">
        <w:rPr>
          <w:rFonts w:ascii="Cambria" w:eastAsia="Times New Roman" w:hAnsi="Cambria" w:cs="Times New Roman"/>
          <w:color w:val="222222"/>
          <w:lang w:eastAsia="id-ID"/>
        </w:rPr>
        <w:t>Abstract title is limited to 20 words.</w:t>
      </w:r>
    </w:p>
    <w:p w14:paraId="678880E9"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eastAsia="id-ID"/>
        </w:rPr>
      </w:pPr>
      <w:r w:rsidRPr="00E7714D">
        <w:rPr>
          <w:rFonts w:ascii="Cambria" w:eastAsia="Times New Roman" w:hAnsi="Cambria" w:cs="Times New Roman"/>
          <w:color w:val="222222"/>
          <w:lang w:eastAsia="id-ID"/>
        </w:rPr>
        <w:t>Abstract is limited to 300 words (this does not include the title, author’s names, institutions and keywords).</w:t>
      </w:r>
    </w:p>
    <w:p w14:paraId="7AC65018"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eastAsia="id-ID"/>
        </w:rPr>
      </w:pPr>
      <w:r w:rsidRPr="00E7714D">
        <w:rPr>
          <w:rFonts w:ascii="Cambria" w:eastAsia="Times New Roman" w:hAnsi="Cambria" w:cs="Times New Roman"/>
          <w:color w:val="222222"/>
          <w:lang w:eastAsia="id-ID"/>
        </w:rPr>
        <w:t>Abstract must be in a structured form</w:t>
      </w:r>
      <w:r>
        <w:rPr>
          <w:rFonts w:ascii="Cambria" w:eastAsia="Times New Roman" w:hAnsi="Cambria" w:cs="Times New Roman"/>
          <w:color w:val="222222"/>
          <w:lang w:val="en-US" w:eastAsia="id-ID"/>
        </w:rPr>
        <w:t>, including (but not limited to)</w:t>
      </w:r>
      <w:r w:rsidRPr="00E7714D">
        <w:rPr>
          <w:rFonts w:ascii="Cambria" w:eastAsia="Times New Roman" w:hAnsi="Cambria" w:cs="Times New Roman"/>
          <w:color w:val="222222"/>
          <w:lang w:eastAsia="id-ID"/>
        </w:rPr>
        <w:t xml:space="preserve"> background, aim, methods, result, and conclusion.</w:t>
      </w:r>
    </w:p>
    <w:p w14:paraId="24FBA6AD"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eastAsia="id-ID"/>
        </w:rPr>
      </w:pPr>
      <w:r w:rsidRPr="00E7714D">
        <w:rPr>
          <w:rFonts w:ascii="Cambria" w:eastAsia="Times New Roman" w:hAnsi="Cambria" w:cs="Times New Roman"/>
          <w:color w:val="222222"/>
          <w:lang w:eastAsia="id-ID"/>
        </w:rPr>
        <w:t>The abstract may contain tables, figures or chemical structures. Note: per abstract not more than 1 page (size A4).</w:t>
      </w:r>
    </w:p>
    <w:p w14:paraId="6535FB5C" w14:textId="77777777" w:rsidR="00B6657C" w:rsidRPr="00E7714D" w:rsidRDefault="00B6657C" w:rsidP="00B6657C">
      <w:pPr>
        <w:pStyle w:val="ListParagraph"/>
        <w:numPr>
          <w:ilvl w:val="0"/>
          <w:numId w:val="3"/>
        </w:numPr>
        <w:shd w:val="clear" w:color="auto" w:fill="FFFFFF"/>
        <w:spacing w:line="330" w:lineRule="atLeast"/>
        <w:jc w:val="both"/>
        <w:rPr>
          <w:rFonts w:ascii="Cambria" w:eastAsia="Times New Roman" w:hAnsi="Cambria" w:cs="Times New Roman"/>
          <w:color w:val="222222"/>
          <w:lang w:val="en-US" w:eastAsia="id-ID"/>
        </w:rPr>
      </w:pPr>
      <w:r w:rsidRPr="00E7714D">
        <w:rPr>
          <w:rFonts w:ascii="Cambria" w:eastAsia="Times New Roman" w:hAnsi="Cambria" w:cs="Times New Roman"/>
          <w:color w:val="222222"/>
          <w:lang w:val="en-US" w:eastAsia="id-ID"/>
        </w:rPr>
        <w:t>Keywords are limited to 5 words</w:t>
      </w:r>
    </w:p>
    <w:p w14:paraId="4838B916" w14:textId="547C1F2A" w:rsidR="00262F51" w:rsidRDefault="00262F51" w:rsidP="00262F51">
      <w:pPr>
        <w:spacing w:line="276" w:lineRule="auto"/>
      </w:pPr>
    </w:p>
    <w:p w14:paraId="2AD98E9E" w14:textId="77777777" w:rsidR="00262F51" w:rsidRDefault="00262F51" w:rsidP="00262F51">
      <w:pPr>
        <w:tabs>
          <w:tab w:val="left" w:pos="2715"/>
        </w:tabs>
        <w:spacing w:line="276" w:lineRule="auto"/>
      </w:pPr>
    </w:p>
    <w:p w14:paraId="0A1C62AC" w14:textId="6AB7DE57" w:rsidR="00262F51" w:rsidRPr="008E29F8" w:rsidRDefault="00262F51" w:rsidP="00262F51">
      <w:pPr>
        <w:tabs>
          <w:tab w:val="left" w:pos="2715"/>
        </w:tabs>
        <w:spacing w:line="276" w:lineRule="auto"/>
        <w:rPr>
          <w:rFonts w:ascii="Cambria" w:eastAsia="Times New Roman" w:hAnsi="Cambria" w:cs="Arial"/>
          <w:color w:val="202124"/>
        </w:rPr>
      </w:pPr>
      <w:r w:rsidRPr="008E29F8">
        <w:rPr>
          <w:rFonts w:ascii="Cambria" w:eastAsia="Times New Roman" w:hAnsi="Cambria" w:cs="Arial"/>
          <w:color w:val="202124"/>
        </w:rPr>
        <w:t>Please save your abstract in Ms. Word file, with this following file name:</w:t>
      </w:r>
    </w:p>
    <w:p w14:paraId="43214A59" w14:textId="77777777" w:rsidR="00262F51" w:rsidRPr="008E29F8" w:rsidRDefault="00262F51" w:rsidP="00262F51">
      <w:pPr>
        <w:spacing w:line="276" w:lineRule="auto"/>
        <w:rPr>
          <w:rFonts w:ascii="Cambria" w:eastAsia="Times New Roman" w:hAnsi="Cambria" w:cs="Arial"/>
          <w:color w:val="202124"/>
        </w:rPr>
      </w:pPr>
      <w:r w:rsidRPr="008E29F8">
        <w:rPr>
          <w:rFonts w:ascii="Cambria" w:eastAsia="Times New Roman" w:hAnsi="Cambria" w:cs="Arial"/>
          <w:color w:val="202124"/>
        </w:rPr>
        <w:t>File name: Name_abstract</w:t>
      </w:r>
    </w:p>
    <w:p w14:paraId="6F2E0B80" w14:textId="77777777" w:rsidR="00262F51" w:rsidRPr="008E29F8" w:rsidRDefault="00262F51" w:rsidP="00262F51">
      <w:pPr>
        <w:spacing w:line="276" w:lineRule="auto"/>
        <w:rPr>
          <w:rFonts w:ascii="Cambria" w:eastAsia="Times New Roman" w:hAnsi="Cambria" w:cs="Arial"/>
          <w:color w:val="202124"/>
        </w:rPr>
      </w:pPr>
      <w:r w:rsidRPr="008E29F8">
        <w:rPr>
          <w:rFonts w:ascii="Cambria" w:eastAsia="Times New Roman" w:hAnsi="Cambria" w:cs="Arial"/>
          <w:color w:val="202124"/>
        </w:rPr>
        <w:t>Example: Budi_abstract</w:t>
      </w:r>
    </w:p>
    <w:p w14:paraId="3D049DA9" w14:textId="304FC281" w:rsidR="00051B5D" w:rsidRDefault="00051B5D"/>
    <w:p w14:paraId="7EE592AB" w14:textId="77777777" w:rsidR="00262F51" w:rsidRDefault="00262F51">
      <w:pPr>
        <w:rPr>
          <w:b/>
          <w:color w:val="1F497D" w:themeColor="text2"/>
          <w:sz w:val="32"/>
          <w:szCs w:val="32"/>
          <w:lang w:val="en-GB"/>
        </w:rPr>
      </w:pPr>
    </w:p>
    <w:p w14:paraId="14232BD7" w14:textId="77777777" w:rsidR="00262F51" w:rsidRDefault="00262F51">
      <w:pPr>
        <w:rPr>
          <w:b/>
          <w:i/>
          <w:lang w:val="en-US"/>
        </w:rPr>
      </w:pPr>
      <w:r>
        <w:rPr>
          <w:b/>
          <w:i/>
          <w:lang w:val="en-US"/>
        </w:rPr>
        <w:br w:type="page"/>
      </w:r>
    </w:p>
    <w:p w14:paraId="5048C779" w14:textId="4BC68370" w:rsidR="00051B5D" w:rsidRPr="00051B5D" w:rsidRDefault="00051B5D" w:rsidP="00051B5D">
      <w:pPr>
        <w:tabs>
          <w:tab w:val="left" w:pos="1429"/>
          <w:tab w:val="right" w:pos="8300"/>
        </w:tabs>
        <w:jc w:val="center"/>
        <w:rPr>
          <w:b/>
          <w:i/>
          <w:lang w:val="en-US"/>
        </w:rPr>
      </w:pPr>
      <w:r>
        <w:rPr>
          <w:b/>
          <w:i/>
          <w:lang w:val="en-US"/>
        </w:rPr>
        <w:lastRenderedPageBreak/>
        <w:t>(</w:t>
      </w:r>
      <w:r w:rsidRPr="00051B5D">
        <w:rPr>
          <w:b/>
          <w:i/>
          <w:lang w:val="en-US"/>
        </w:rPr>
        <w:t xml:space="preserve">Example abstract for </w:t>
      </w:r>
      <w:r w:rsidR="00494E80">
        <w:rPr>
          <w:b/>
          <w:i/>
          <w:lang w:val="en-US"/>
        </w:rPr>
        <w:t>8</w:t>
      </w:r>
      <w:r w:rsidR="00AF173E" w:rsidRPr="00AF173E">
        <w:rPr>
          <w:b/>
          <w:i/>
          <w:vertAlign w:val="superscript"/>
          <w:lang w:val="en-US"/>
        </w:rPr>
        <w:t>th</w:t>
      </w:r>
      <w:r w:rsidR="00AF173E">
        <w:rPr>
          <w:b/>
          <w:i/>
          <w:lang w:val="en-US"/>
        </w:rPr>
        <w:t xml:space="preserve"> </w:t>
      </w:r>
      <w:r w:rsidRPr="00051B5D">
        <w:rPr>
          <w:b/>
          <w:i/>
          <w:lang w:val="en-US"/>
        </w:rPr>
        <w:t xml:space="preserve">ICAPPS </w:t>
      </w:r>
      <w:r w:rsidR="00AF173E">
        <w:rPr>
          <w:b/>
          <w:i/>
          <w:lang w:val="en-US"/>
        </w:rPr>
        <w:t>202</w:t>
      </w:r>
      <w:r w:rsidR="00494E80">
        <w:rPr>
          <w:b/>
          <w:i/>
          <w:lang w:val="en-US"/>
        </w:rPr>
        <w:t>6</w:t>
      </w:r>
      <w:r>
        <w:rPr>
          <w:b/>
          <w:i/>
          <w:lang w:val="en-US"/>
        </w:rPr>
        <w:t>)</w:t>
      </w:r>
    </w:p>
    <w:p w14:paraId="31B0375D" w14:textId="77777777" w:rsidR="00051B5D" w:rsidRDefault="00051B5D" w:rsidP="00667287">
      <w:pPr>
        <w:pStyle w:val="JNPC2016Title"/>
        <w:spacing w:after="240"/>
      </w:pPr>
    </w:p>
    <w:p w14:paraId="08E86540" w14:textId="77777777" w:rsidR="00AF173E" w:rsidRPr="00B671AD" w:rsidRDefault="00AF173E" w:rsidP="00AF173E">
      <w:pPr>
        <w:pStyle w:val="JNPC2016Title"/>
        <w:spacing w:line="276" w:lineRule="auto"/>
        <w:jc w:val="center"/>
        <w:rPr>
          <w:rFonts w:ascii="Cambria" w:hAnsi="Cambria" w:cs="Arial"/>
          <w:color w:val="000000" w:themeColor="text1"/>
          <w:sz w:val="24"/>
          <w:szCs w:val="22"/>
        </w:rPr>
      </w:pPr>
      <w:r>
        <w:rPr>
          <w:rFonts w:ascii="Cambria" w:hAnsi="Cambria" w:cs="Arial"/>
          <w:color w:val="000000" w:themeColor="text1"/>
          <w:sz w:val="24"/>
          <w:szCs w:val="22"/>
        </w:rPr>
        <w:t>Title</w:t>
      </w:r>
    </w:p>
    <w:p w14:paraId="5680F14F" w14:textId="77777777" w:rsidR="00AF173E" w:rsidRDefault="00AF173E" w:rsidP="00AF173E">
      <w:pPr>
        <w:pStyle w:val="JNPC2016Authoraffiliations"/>
        <w:spacing w:line="276" w:lineRule="auto"/>
        <w:jc w:val="center"/>
        <w:rPr>
          <w:sz w:val="20"/>
        </w:rPr>
      </w:pPr>
    </w:p>
    <w:p w14:paraId="2BB65238" w14:textId="77777777" w:rsidR="00AF173E" w:rsidRPr="00121E3C" w:rsidRDefault="00AF173E" w:rsidP="00AF173E">
      <w:pPr>
        <w:pStyle w:val="JNPC2016Authoraffiliations"/>
        <w:spacing w:line="276" w:lineRule="auto"/>
        <w:jc w:val="center"/>
        <w:rPr>
          <w:sz w:val="20"/>
        </w:rPr>
      </w:pPr>
      <w:r>
        <w:rPr>
          <w:sz w:val="20"/>
        </w:rPr>
        <w:t>Author</w:t>
      </w:r>
      <w:r w:rsidRPr="002C3D01">
        <w:rPr>
          <w:sz w:val="20"/>
          <w:vertAlign w:val="superscript"/>
        </w:rPr>
        <w:t>1</w:t>
      </w:r>
      <w:r w:rsidRPr="002C3D01">
        <w:rPr>
          <w:sz w:val="20"/>
        </w:rPr>
        <w:t xml:space="preserve"> , </w:t>
      </w:r>
      <w:r>
        <w:rPr>
          <w:sz w:val="20"/>
        </w:rPr>
        <w:t>Author</w:t>
      </w:r>
      <w:r w:rsidRPr="002C3D01">
        <w:rPr>
          <w:sz w:val="20"/>
          <w:vertAlign w:val="superscript"/>
        </w:rPr>
        <w:t xml:space="preserve"> 2</w:t>
      </w:r>
      <w:r>
        <w:rPr>
          <w:sz w:val="20"/>
        </w:rPr>
        <w:t xml:space="preserve"> </w:t>
      </w:r>
    </w:p>
    <w:p w14:paraId="0C7D051D" w14:textId="77777777" w:rsidR="00AF173E" w:rsidRPr="002C3D01" w:rsidRDefault="00AF173E" w:rsidP="00AF173E">
      <w:pPr>
        <w:pStyle w:val="JNPC2016Authoraffiliations"/>
        <w:spacing w:line="276" w:lineRule="auto"/>
        <w:jc w:val="center"/>
        <w:rPr>
          <w:sz w:val="20"/>
        </w:rPr>
      </w:pPr>
      <w:r w:rsidRPr="002C3D01">
        <w:rPr>
          <w:sz w:val="20"/>
          <w:vertAlign w:val="superscript"/>
        </w:rPr>
        <w:t>1</w:t>
      </w:r>
      <w:r>
        <w:rPr>
          <w:sz w:val="20"/>
        </w:rPr>
        <w:t>Affiliation</w:t>
      </w:r>
    </w:p>
    <w:p w14:paraId="3339EA0D" w14:textId="77777777" w:rsidR="00AF173E" w:rsidRDefault="00AF173E" w:rsidP="00AF173E">
      <w:pPr>
        <w:pStyle w:val="JNPC2016Authoraffiliations"/>
        <w:spacing w:line="276" w:lineRule="auto"/>
        <w:jc w:val="center"/>
        <w:rPr>
          <w:sz w:val="20"/>
        </w:rPr>
      </w:pPr>
      <w:r w:rsidRPr="002C3D01">
        <w:rPr>
          <w:sz w:val="20"/>
          <w:vertAlign w:val="superscript"/>
        </w:rPr>
        <w:t>2</w:t>
      </w:r>
      <w:r w:rsidRPr="002C3D01">
        <w:rPr>
          <w:sz w:val="20"/>
        </w:rPr>
        <w:t>Laboratory of Phytochemistry, Faculty of Pharmacy, Universitas Indonesia, Depok, 16424, Indonesia</w:t>
      </w:r>
    </w:p>
    <w:p w14:paraId="4FD4B742" w14:textId="77777777" w:rsidR="00AF173E" w:rsidRDefault="00AF173E" w:rsidP="00AF173E">
      <w:pPr>
        <w:pStyle w:val="JNPC2016Authoraffiliations"/>
        <w:spacing w:line="276" w:lineRule="auto"/>
        <w:jc w:val="center"/>
        <w:rPr>
          <w:sz w:val="20"/>
        </w:rPr>
      </w:pPr>
    </w:p>
    <w:p w14:paraId="2E874435" w14:textId="13A86948" w:rsidR="00AF173E" w:rsidRPr="002C3D01" w:rsidRDefault="00AF173E" w:rsidP="00AF173E">
      <w:pPr>
        <w:pStyle w:val="JNPC2016Authoraffiliations"/>
        <w:spacing w:line="276" w:lineRule="auto"/>
        <w:jc w:val="center"/>
        <w:rPr>
          <w:i w:val="0"/>
          <w:sz w:val="20"/>
        </w:rPr>
      </w:pPr>
      <w:r>
        <w:rPr>
          <w:i w:val="0"/>
          <w:sz w:val="20"/>
        </w:rPr>
        <w:t>Corresponding email: …….</w:t>
      </w:r>
    </w:p>
    <w:p w14:paraId="165067F1" w14:textId="77777777" w:rsidR="00AF173E" w:rsidRDefault="00AF173E" w:rsidP="00AF173E">
      <w:pPr>
        <w:pStyle w:val="JNPC2016Authoraffiliations"/>
        <w:spacing w:line="276" w:lineRule="auto"/>
        <w:jc w:val="center"/>
        <w:rPr>
          <w:sz w:val="20"/>
        </w:rPr>
      </w:pPr>
    </w:p>
    <w:p w14:paraId="0EB5A86B" w14:textId="3FBFC782" w:rsidR="00AF173E" w:rsidRPr="002C3D01" w:rsidRDefault="00AF173E" w:rsidP="00AF173E">
      <w:pPr>
        <w:pStyle w:val="JNPC2016Keywords"/>
      </w:pPr>
      <w:r w:rsidRPr="002C3D01">
        <w:rPr>
          <w:b/>
        </w:rPr>
        <w:t>Background:</w:t>
      </w:r>
      <w:r w:rsidRPr="002C3D01">
        <w:t xml:space="preserve"> Ginger (</w:t>
      </w:r>
      <w:r w:rsidRPr="002C3D01">
        <w:rPr>
          <w:i/>
        </w:rPr>
        <w:t>Zingiber officinale</w:t>
      </w:r>
      <w:r w:rsidRPr="002C3D01">
        <w:t xml:space="preserve"> Rosc.) and sappan wood (</w:t>
      </w:r>
      <w:r w:rsidRPr="002C3D01">
        <w:rPr>
          <w:i/>
        </w:rPr>
        <w:t>Caesalpinia sappan</w:t>
      </w:r>
      <w:r w:rsidRPr="002C3D01">
        <w:t xml:space="preserve"> L.) have been shown to inhibit platelet aggregation in vitro. </w:t>
      </w:r>
      <w:r w:rsidRPr="002C3D01">
        <w:rPr>
          <w:b/>
        </w:rPr>
        <w:t>Objective:</w:t>
      </w:r>
      <w:r w:rsidRPr="002C3D01">
        <w:t xml:space="preserve"> This study aimed to prove the efficacy of the combination of both these plants by examining in vivo antithrombotic activity by the acute pulmonary thromboembolism model in mice experimentally. </w:t>
      </w:r>
      <w:r w:rsidRPr="002C3D01">
        <w:rPr>
          <w:b/>
        </w:rPr>
        <w:t>Materials and Methods:</w:t>
      </w:r>
      <w:r w:rsidRPr="002C3D01">
        <w:t xml:space="preserve"> Mice were divided into two experimental groups (bleeding time and survival rate). Acute pulmonary thromboembolism was induced after a combination of ginger and sappan wood extract pretreatment, by an intravenous injection of the mixture of a collagen and epinephrine. The paralyzed and dead mice in each group were observed and the percentage of the protective effect against thromboembolism (survival rate) was calculated. Bleeding time was observed on mice tail that had been cut. </w:t>
      </w:r>
      <w:r w:rsidRPr="002C3D01">
        <w:rPr>
          <w:b/>
        </w:rPr>
        <w:t>Results:</w:t>
      </w:r>
      <w:r w:rsidRPr="002C3D01">
        <w:t xml:space="preserve"> The </w:t>
      </w:r>
      <w:r w:rsidR="00DB6E65">
        <w:t>c</w:t>
      </w:r>
      <w:r w:rsidRPr="002C3D01">
        <w:t xml:space="preserve">ombination of ginger and sappan wood extract at a dose of 56 mg : 14 mg/20 g/day orally, showed an antithrombotic activity due to preventing the paralysis or death (83.33%) induced by collagen-epinephrine intravenous injection. The </w:t>
      </w:r>
      <w:r w:rsidR="00DB6E65">
        <w:t>c</w:t>
      </w:r>
      <w:r w:rsidRPr="002C3D01">
        <w:t xml:space="preserve">ombination of ginger and sappan wood extract at the same dose also extending the bleeding time of mice significantly (p ≤ 0.05) compared with the normal control. </w:t>
      </w:r>
      <w:r w:rsidRPr="002C3D01">
        <w:rPr>
          <w:b/>
        </w:rPr>
        <w:t>Conclusion:</w:t>
      </w:r>
      <w:r w:rsidRPr="002C3D01">
        <w:t xml:space="preserve"> Based on these results, a combination of ginger– sappan extract has a potential effect as an antithrombotic agent. </w:t>
      </w:r>
    </w:p>
    <w:p w14:paraId="53239956" w14:textId="77777777" w:rsidR="00AF173E" w:rsidRDefault="00AF173E" w:rsidP="00AF173E">
      <w:pPr>
        <w:pStyle w:val="JNPC2016Keywords"/>
        <w:rPr>
          <w:b/>
        </w:rPr>
      </w:pPr>
    </w:p>
    <w:p w14:paraId="3A1B5C01" w14:textId="46A56BC1" w:rsidR="00AF173E" w:rsidRPr="00B671AD" w:rsidRDefault="00AF173E" w:rsidP="00AF173E">
      <w:pPr>
        <w:pStyle w:val="JNPC2016Keywords"/>
        <w:rPr>
          <w:rFonts w:ascii="Cambria" w:hAnsi="Cambria" w:cs="Arial"/>
          <w:szCs w:val="22"/>
        </w:rPr>
      </w:pPr>
      <w:r w:rsidRPr="002C3D01">
        <w:rPr>
          <w:b/>
        </w:rPr>
        <w:t>Key words:</w:t>
      </w:r>
      <w:r w:rsidRPr="00B671AD">
        <w:t xml:space="preserve"> Antithrombotic, Bleeding time, Ginger, Sappan wood, Survival rate</w:t>
      </w:r>
      <w:r w:rsidRPr="00B671AD">
        <w:rPr>
          <w:rFonts w:ascii="Cambria" w:hAnsi="Cambria" w:cs="Arial"/>
          <w:szCs w:val="22"/>
        </w:rPr>
        <w:tab/>
      </w:r>
    </w:p>
    <w:p w14:paraId="704248D6" w14:textId="624309F6" w:rsidR="00045338" w:rsidRDefault="00A66058" w:rsidP="009C741D">
      <w:pPr>
        <w:spacing w:before="240"/>
        <w:rPr>
          <w:lang w:val="en-GB"/>
        </w:rPr>
      </w:pPr>
      <w:r>
        <w:rPr>
          <w:lang w:val="en-GB"/>
        </w:rPr>
        <w:tab/>
      </w:r>
    </w:p>
    <w:p w14:paraId="1DE70E73" w14:textId="77777777" w:rsidR="0077547E" w:rsidRDefault="0077547E">
      <w:pPr>
        <w:rPr>
          <w:u w:val="single"/>
          <w:lang w:val="en-GB"/>
        </w:rPr>
      </w:pPr>
    </w:p>
    <w:sectPr w:rsidR="0077547E" w:rsidSect="00C0231A">
      <w:pgSz w:w="11900" w:h="16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BC1BA" w14:textId="77777777" w:rsidR="009D06CC" w:rsidRDefault="009D06CC" w:rsidP="00045338">
      <w:r>
        <w:separator/>
      </w:r>
    </w:p>
  </w:endnote>
  <w:endnote w:type="continuationSeparator" w:id="0">
    <w:p w14:paraId="27417D98" w14:textId="77777777" w:rsidR="009D06CC" w:rsidRDefault="009D06CC" w:rsidP="00045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5354A" w14:textId="77777777" w:rsidR="009D06CC" w:rsidRDefault="009D06CC" w:rsidP="00045338">
      <w:r>
        <w:separator/>
      </w:r>
    </w:p>
  </w:footnote>
  <w:footnote w:type="continuationSeparator" w:id="0">
    <w:p w14:paraId="04F2626F" w14:textId="77777777" w:rsidR="009D06CC" w:rsidRDefault="009D06CC" w:rsidP="000453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75CBD"/>
    <w:multiLevelType w:val="hybridMultilevel"/>
    <w:tmpl w:val="34FE8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035166"/>
    <w:multiLevelType w:val="hybridMultilevel"/>
    <w:tmpl w:val="FE989C0E"/>
    <w:lvl w:ilvl="0" w:tplc="20748B6E">
      <w:start w:val="1"/>
      <w:numFmt w:val="decimal"/>
      <w:pStyle w:val="JNPC2016Referencelist"/>
      <w:lvlText w:val="[%1]"/>
      <w:lvlJc w:val="left"/>
      <w:pPr>
        <w:ind w:left="454" w:hanging="45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9667B4"/>
    <w:multiLevelType w:val="hybridMultilevel"/>
    <w:tmpl w:val="416644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224100992">
    <w:abstractNumId w:val="1"/>
  </w:num>
  <w:num w:numId="2" w16cid:durableId="1942760173">
    <w:abstractNumId w:val="0"/>
  </w:num>
  <w:num w:numId="3" w16cid:durableId="261913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formatting="1" w:enforcement="0"/>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c0tTQwMTY0N7YwsDRQ0lEKTi0uzszPAykwrAUAYoyKGiwAAAA="/>
  </w:docVars>
  <w:rsids>
    <w:rsidRoot w:val="006F631E"/>
    <w:rsid w:val="000447D5"/>
    <w:rsid w:val="00045338"/>
    <w:rsid w:val="00051B5D"/>
    <w:rsid w:val="000B4044"/>
    <w:rsid w:val="000B6EA2"/>
    <w:rsid w:val="00105477"/>
    <w:rsid w:val="00106910"/>
    <w:rsid w:val="00117312"/>
    <w:rsid w:val="001C40EF"/>
    <w:rsid w:val="001D6A69"/>
    <w:rsid w:val="001D7A21"/>
    <w:rsid w:val="001F17C1"/>
    <w:rsid w:val="00262F51"/>
    <w:rsid w:val="002702A9"/>
    <w:rsid w:val="00276593"/>
    <w:rsid w:val="00283E6E"/>
    <w:rsid w:val="003016DA"/>
    <w:rsid w:val="003503B4"/>
    <w:rsid w:val="003F67A3"/>
    <w:rsid w:val="00494E80"/>
    <w:rsid w:val="004A7290"/>
    <w:rsid w:val="005219DB"/>
    <w:rsid w:val="00551D04"/>
    <w:rsid w:val="00580877"/>
    <w:rsid w:val="005B4E39"/>
    <w:rsid w:val="005C015D"/>
    <w:rsid w:val="005F09F8"/>
    <w:rsid w:val="00667287"/>
    <w:rsid w:val="006F30A8"/>
    <w:rsid w:val="006F631E"/>
    <w:rsid w:val="00774272"/>
    <w:rsid w:val="0077547E"/>
    <w:rsid w:val="00783BA4"/>
    <w:rsid w:val="00787B24"/>
    <w:rsid w:val="00793591"/>
    <w:rsid w:val="00796CCA"/>
    <w:rsid w:val="00816CE0"/>
    <w:rsid w:val="008401A8"/>
    <w:rsid w:val="0087587B"/>
    <w:rsid w:val="008D6788"/>
    <w:rsid w:val="008E4DDC"/>
    <w:rsid w:val="009034BD"/>
    <w:rsid w:val="00926D48"/>
    <w:rsid w:val="00960609"/>
    <w:rsid w:val="00960A40"/>
    <w:rsid w:val="00963B30"/>
    <w:rsid w:val="009C741D"/>
    <w:rsid w:val="009D06CC"/>
    <w:rsid w:val="009D47B8"/>
    <w:rsid w:val="00A6008D"/>
    <w:rsid w:val="00A66058"/>
    <w:rsid w:val="00AD28BC"/>
    <w:rsid w:val="00AF173E"/>
    <w:rsid w:val="00B456E5"/>
    <w:rsid w:val="00B47AAE"/>
    <w:rsid w:val="00B6657C"/>
    <w:rsid w:val="00B77E29"/>
    <w:rsid w:val="00BA021F"/>
    <w:rsid w:val="00BB4A20"/>
    <w:rsid w:val="00BB6162"/>
    <w:rsid w:val="00BD6FE1"/>
    <w:rsid w:val="00BE0253"/>
    <w:rsid w:val="00C0231A"/>
    <w:rsid w:val="00C256A8"/>
    <w:rsid w:val="00C40E93"/>
    <w:rsid w:val="00C458FB"/>
    <w:rsid w:val="00C5501E"/>
    <w:rsid w:val="00CB1D03"/>
    <w:rsid w:val="00CB6F1F"/>
    <w:rsid w:val="00CE2D06"/>
    <w:rsid w:val="00DB6E65"/>
    <w:rsid w:val="00DC1E5E"/>
    <w:rsid w:val="00E145E2"/>
    <w:rsid w:val="00EE61A7"/>
    <w:rsid w:val="00F5112A"/>
    <w:rsid w:val="00F97D3F"/>
    <w:rsid w:val="00FE6D0F"/>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A801A4"/>
  <w15:docId w15:val="{B4A1C0D2-5C06-4513-BFAD-23F8858D9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a-DK" w:eastAsia="en-US" w:bidi="ar-SA"/>
      </w:rPr>
    </w:rPrDefault>
    <w:pPrDefault/>
  </w:docDefaults>
  <w:latentStyles w:defLockedState="1" w:defUIPriority="99" w:defSemiHidden="0" w:defUnhideWhenUsed="0" w:defQFormat="0" w:count="376">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NPC2016Title">
    <w:name w:val="JNPC2016 Title"/>
    <w:basedOn w:val="Normal"/>
    <w:qFormat/>
    <w:rsid w:val="00C256A8"/>
    <w:rPr>
      <w:b/>
      <w:color w:val="1F497D" w:themeColor="text2"/>
      <w:sz w:val="32"/>
      <w:szCs w:val="32"/>
      <w:lang w:val="en-GB"/>
    </w:rPr>
  </w:style>
  <w:style w:type="paragraph" w:customStyle="1" w:styleId="JNPC2016Authoraffiliations">
    <w:name w:val="JNPC2016 Author affiliations"/>
    <w:basedOn w:val="Normal"/>
    <w:qFormat/>
    <w:rsid w:val="000B6EA2"/>
    <w:rPr>
      <w:i/>
      <w:sz w:val="22"/>
      <w:lang w:val="en-GB"/>
    </w:rPr>
  </w:style>
  <w:style w:type="paragraph" w:customStyle="1" w:styleId="JNPC2016Authors">
    <w:name w:val="JNPC2016 Authors"/>
    <w:basedOn w:val="Normal"/>
    <w:qFormat/>
    <w:rsid w:val="00580877"/>
  </w:style>
  <w:style w:type="paragraph" w:customStyle="1" w:styleId="JNPC2016Abstracttext">
    <w:name w:val="JNPC2016 Abstract text"/>
    <w:basedOn w:val="Normal"/>
    <w:qFormat/>
    <w:rsid w:val="00580877"/>
    <w:rPr>
      <w:lang w:val="en-GB"/>
    </w:rPr>
  </w:style>
  <w:style w:type="paragraph" w:customStyle="1" w:styleId="JNPC2016Acknowledgements">
    <w:name w:val="JNPC2016 Acknowledgements"/>
    <w:basedOn w:val="Normal"/>
    <w:autoRedefine/>
    <w:qFormat/>
    <w:rsid w:val="009C741D"/>
    <w:pPr>
      <w:spacing w:after="240"/>
    </w:pPr>
    <w:rPr>
      <w:i/>
      <w:sz w:val="22"/>
      <w:lang w:val="en-GB"/>
    </w:rPr>
  </w:style>
  <w:style w:type="paragraph" w:customStyle="1" w:styleId="JNPC2016Keywords">
    <w:name w:val="JNPC2016 Keywords"/>
    <w:basedOn w:val="Normal"/>
    <w:autoRedefine/>
    <w:qFormat/>
    <w:rsid w:val="009C741D"/>
    <w:pPr>
      <w:spacing w:after="240"/>
    </w:pPr>
    <w:rPr>
      <w:lang w:val="en-GB"/>
    </w:rPr>
  </w:style>
  <w:style w:type="paragraph" w:customStyle="1" w:styleId="JNPC2016Referenceheading">
    <w:name w:val="JNPC2016 Reference heading"/>
    <w:basedOn w:val="Normal"/>
    <w:autoRedefine/>
    <w:qFormat/>
    <w:rsid w:val="000B6EA2"/>
    <w:rPr>
      <w:b/>
      <w:lang w:val="en-GB"/>
    </w:rPr>
  </w:style>
  <w:style w:type="paragraph" w:customStyle="1" w:styleId="JNPC2016Referencelist">
    <w:name w:val="JNPC2016 Reference list"/>
    <w:basedOn w:val="Normal"/>
    <w:autoRedefine/>
    <w:qFormat/>
    <w:rsid w:val="000B6EA2"/>
    <w:pPr>
      <w:numPr>
        <w:numId w:val="1"/>
      </w:numPr>
    </w:pPr>
    <w:rPr>
      <w:lang w:val="en-GB"/>
    </w:rPr>
  </w:style>
  <w:style w:type="paragraph" w:styleId="Header">
    <w:name w:val="header"/>
    <w:basedOn w:val="Normal"/>
    <w:link w:val="HeaderChar"/>
    <w:uiPriority w:val="99"/>
    <w:unhideWhenUsed/>
    <w:rsid w:val="006F631E"/>
    <w:pPr>
      <w:tabs>
        <w:tab w:val="center" w:pos="4153"/>
        <w:tab w:val="right" w:pos="8306"/>
      </w:tabs>
    </w:pPr>
  </w:style>
  <w:style w:type="character" w:customStyle="1" w:styleId="HeaderChar">
    <w:name w:val="Header Char"/>
    <w:basedOn w:val="DefaultParagraphFont"/>
    <w:link w:val="Header"/>
    <w:uiPriority w:val="99"/>
    <w:rsid w:val="006F631E"/>
  </w:style>
  <w:style w:type="paragraph" w:styleId="Footer">
    <w:name w:val="footer"/>
    <w:basedOn w:val="Normal"/>
    <w:link w:val="FooterChar"/>
    <w:uiPriority w:val="99"/>
    <w:unhideWhenUsed/>
    <w:rsid w:val="006F631E"/>
    <w:pPr>
      <w:tabs>
        <w:tab w:val="center" w:pos="4153"/>
        <w:tab w:val="right" w:pos="8306"/>
      </w:tabs>
    </w:pPr>
  </w:style>
  <w:style w:type="character" w:customStyle="1" w:styleId="FooterChar">
    <w:name w:val="Footer Char"/>
    <w:basedOn w:val="DefaultParagraphFont"/>
    <w:link w:val="Footer"/>
    <w:uiPriority w:val="99"/>
    <w:rsid w:val="006F631E"/>
  </w:style>
  <w:style w:type="paragraph" w:styleId="BalloonText">
    <w:name w:val="Balloon Text"/>
    <w:basedOn w:val="Normal"/>
    <w:link w:val="BalloonTextChar"/>
    <w:uiPriority w:val="99"/>
    <w:semiHidden/>
    <w:unhideWhenUsed/>
    <w:locked/>
    <w:rsid w:val="00816CE0"/>
    <w:rPr>
      <w:rFonts w:ascii="Tahoma" w:hAnsi="Tahoma" w:cs="Tahoma"/>
      <w:sz w:val="16"/>
      <w:szCs w:val="16"/>
    </w:rPr>
  </w:style>
  <w:style w:type="character" w:customStyle="1" w:styleId="BalloonTextChar">
    <w:name w:val="Balloon Text Char"/>
    <w:basedOn w:val="DefaultParagraphFont"/>
    <w:link w:val="BalloonText"/>
    <w:uiPriority w:val="99"/>
    <w:semiHidden/>
    <w:rsid w:val="00816CE0"/>
    <w:rPr>
      <w:rFonts w:ascii="Tahoma" w:hAnsi="Tahoma" w:cs="Tahoma"/>
      <w:sz w:val="16"/>
      <w:szCs w:val="16"/>
    </w:rPr>
  </w:style>
  <w:style w:type="paragraph" w:styleId="ListParagraph">
    <w:name w:val="List Paragraph"/>
    <w:basedOn w:val="Normal"/>
    <w:uiPriority w:val="34"/>
    <w:qFormat/>
    <w:locked/>
    <w:rsid w:val="003503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0EE5DF-C710-4554-9FCB-DEC0E3CA6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352</Words>
  <Characters>2012</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Københavns Universitet</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Staerk</dc:creator>
  <cp:keywords/>
  <dc:description/>
  <cp:lastModifiedBy>Kurnia Sari Setio Putri</cp:lastModifiedBy>
  <cp:revision>4</cp:revision>
  <dcterms:created xsi:type="dcterms:W3CDTF">2024-06-13T03:11:00Z</dcterms:created>
  <dcterms:modified xsi:type="dcterms:W3CDTF">2026-01-20T02:04:00Z</dcterms:modified>
</cp:coreProperties>
</file>